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lineRule="auto" w:line="360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ПРОЕКТ ПОСТАНОВЛЕНИЯ</w:t>
      </w:r>
    </w:p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pacing w:lineRule="auto" w:line="360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«Об утверждении </w:t>
      </w:r>
      <w:r>
        <w:rPr>
          <w:rFonts w:cs="Times New Roman" w:ascii="Times New Roman" w:hAnsi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b/>
          <w:spacing w:val="2"/>
          <w:sz w:val="28"/>
          <w:szCs w:val="28"/>
        </w:rPr>
        <w:t>»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ind w:hanging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ind w:hanging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на основании </w:t>
      </w:r>
      <w:r>
        <w:rPr>
          <w:rFonts w:cs="Times New Roman" w:ascii="Times New Roman" w:hAnsi="Times New Roman"/>
          <w:sz w:val="28"/>
          <w:szCs w:val="28"/>
        </w:rPr>
        <w:t xml:space="preserve">Приказа  Минпросвещения России от 22 сентября 2021 года №662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постановления администрации  муниципального образования Кореновский район от 23 декабря 2020 года  №2076 «Об утверждении Правил персонифицированного финансирования дополнительного образования детей в муниципальном образовании Кореновский район</w:t>
      </w:r>
      <w:r>
        <w:rPr>
          <w:rFonts w:cs="Times New Roman" w:ascii="Times New Roman" w:hAnsi="Times New Roman"/>
          <w:spacing w:val="2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руководствуясь Уставом муниципального образования Кореновский район,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   Кореновский район, п о с т а н о в л я е т:</w:t>
      </w:r>
    </w:p>
    <w:p>
      <w:pPr>
        <w:pStyle w:val="ListParagraph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cs="Times New Roman" w:ascii="Times New Roman" w:hAnsi="Times New Roman"/>
          <w:bCs/>
          <w:sz w:val="28"/>
          <w:szCs w:val="28"/>
        </w:rPr>
        <w:t xml:space="preserve">методику определения нормативных затрат на оказание муниципальных услуг по реализации дополнительных общеобразовательных общеразвивающих программ </w:t>
      </w:r>
      <w:r>
        <w:rPr>
          <w:rFonts w:cs="Times New Roman" w:ascii="Times New Roman" w:hAnsi="Times New Roman"/>
          <w:color w:val="000000"/>
          <w:sz w:val="28"/>
          <w:szCs w:val="28"/>
        </w:rPr>
        <w:t>согласно приложению.</w:t>
      </w:r>
    </w:p>
    <w:p>
      <w:pPr>
        <w:pStyle w:val="ListParagraph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».</w:t>
      </w:r>
    </w:p>
    <w:p>
      <w:pPr>
        <w:pStyle w:val="ListParagraph"/>
        <w:numPr>
          <w:ilvl w:val="0"/>
          <w:numId w:val="3"/>
        </w:numPr>
        <w:ind w:left="0"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Кореновский район по социальной сфере Т.Г. Ковалеву.</w:t>
      </w:r>
    </w:p>
    <w:p>
      <w:pPr>
        <w:pStyle w:val="ListParagraph"/>
        <w:numPr>
          <w:ilvl w:val="0"/>
          <w:numId w:val="3"/>
        </w:numPr>
        <w:ind w:left="0"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опубликования    и   распространяется    на    правоотношения,    возникшие    с 1 января 2022 года.</w:t>
      </w:r>
    </w:p>
    <w:p>
      <w:pPr>
        <w:pStyle w:val="Normal"/>
        <w:widowControl/>
        <w:tabs>
          <w:tab w:val="clear" w:pos="708"/>
          <w:tab w:val="left" w:pos="426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6" w:leader="none"/>
        </w:tabs>
        <w:spacing w:lineRule="auto" w:line="36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                                                                              </w:t>
      </w:r>
    </w:p>
    <w:p>
      <w:pPr>
        <w:pStyle w:val="Normal"/>
        <w:widowControl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widowControl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</w:t>
        <w:tab/>
        <w:t>С.А. Голобородько</w:t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</w:tabs>
        <w:ind w:left="4253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 № __________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Методика определения нормативных затрат на оказание                                       муниципальных услуг по реализации дополнительных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общеобразовательных общеразвивающих программ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360"/>
        <w:ind w:lef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Настоящая методика применяется органами местного самоуправления муниципального образования Кореновский район,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органы местного самоуправления муниципального образования Кореновский район, не являются учредителями организаций, и  частными образовательными организациями (индивидуальными предпринимателя), возникающих в рамках системы персонифицированного финансирования. Значения основных параметров и отраслевых коэффициентов, используемых для определения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муниципального образования Кореновский район (далее – уполномоченный орган).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</w:t>
      </w:r>
      <w:r>
        <w:rPr>
          <w:rFonts w:cs="Times New Roman" w:ascii="Times New Roman" w:hAnsi="Times New Roman"/>
          <w:bCs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етодика </w:t>
      </w:r>
      <w:r>
        <w:rPr>
          <w:rFonts w:cs="Times New Roman" w:ascii="Times New Roman" w:hAnsi="Times New Roman"/>
          <w:spacing w:val="-1"/>
          <w:sz w:val="28"/>
          <w:szCs w:val="28"/>
        </w:rPr>
        <w:t>разработана в целях:</w:t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>
        <w:rPr>
          <w:rFonts w:cs="Times New Roman" w:ascii="Times New Roman" w:hAnsi="Times New Roman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>
        <w:rPr>
          <w:rFonts w:cs="Times New Roman" w:ascii="Times New Roman" w:hAnsi="Times New Roman"/>
          <w:spacing w:val="-2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360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ind w:left="0" w:firstLine="885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>
      <w:pPr>
        <w:pStyle w:val="Style27"/>
        <w:spacing w:lineRule="auto" w:line="360"/>
        <w:ind w:firstLine="8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overflowPunct w:val="true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>
      <w:pPr>
        <w:pStyle w:val="Normal"/>
        <w:widowControl/>
        <w:numPr>
          <w:ilvl w:val="0"/>
          <w:numId w:val="1"/>
        </w:numPr>
        <w:overflowPunct w:val="true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left="568" w:firstLine="720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  <m:r>
          <w:rPr>
            <w:rFonts w:ascii="Cambria Math" w:hAnsi="Cambria Math"/>
          </w:rPr>
          <m:t xml:space="preserve">×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нормативные затраты на оказание i-ой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568" w:firstLine="720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Normal"/>
        <w:tabs>
          <w:tab w:val="clear" w:pos="708"/>
          <w:tab w:val="left" w:pos="851" w:leader="none"/>
        </w:tabs>
        <w:ind w:left="568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8"/>
          <w:tab w:val="left" w:pos="851" w:leader="none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>
      <w:pPr>
        <w:pStyle w:val="Normal"/>
        <w:tabs>
          <w:tab w:val="clear" w:pos="708"/>
          <w:tab w:val="left" w:pos="0" w:leader="none"/>
        </w:tabs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851" w:leader="none"/>
        </w:tabs>
        <w:ind w:left="568" w:firstLine="72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ab/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ListParagraph"/>
        <w:tabs>
          <w:tab w:val="clear" w:pos="708"/>
          <w:tab w:val="left" w:pos="851" w:leader="none"/>
        </w:tabs>
        <w:ind w:left="568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418" w:leader="none"/>
        </w:tabs>
        <w:ind w:left="0" w:firstLine="567"/>
        <w:rPr>
          <w:rFonts w:ascii="Times New Roman" w:hAnsi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муниципальной услуги </w:t>
      </w:r>
      <w:r>
        <w:rPr>
          <w:rFonts w:eastAsia="MS PGothic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</w:t>
      </w:r>
      <w:r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>
      <w:pPr>
        <w:pStyle w:val="Normal"/>
        <w:tabs>
          <w:tab w:val="clear" w:pos="708"/>
          <w:tab w:val="left" w:pos="1418" w:leader="none"/>
        </w:tabs>
        <w:ind w:left="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eastAsia="MS PGothic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W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eastAsia="MS PGothic" w:cs="Times New Roman" w:ascii="Times New Roman" w:hAnsi="Times New Roman"/>
          <w:sz w:val="28"/>
          <w:szCs w:val="28"/>
        </w:rPr>
        <w:t>, где</w:t>
      </w:r>
    </w:p>
    <w:p>
      <w:pPr>
        <w:pStyle w:val="Normal"/>
        <w:ind w:firstLine="709"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</m:oMath>
      <w:r>
        <w:rPr>
          <w:rStyle w:val="2"/>
          <w:rFonts w:eastAsia="Courier New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сред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час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средняя норма времени в год на одного ребенка, значение устанавливается уполномоченным органом;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418" w:leader="none"/>
        </w:tabs>
        <w:ind w:left="0" w:firstLine="567"/>
        <w:rPr>
          <w:rFonts w:ascii="Times New Roman" w:hAnsi="Times New Roman" w:cs="Times New Roman"/>
          <w:i/>
          <w:i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cs="Times New Roman" w:ascii="Times New Roman" w:hAnsi="Times New Roman"/>
          <w:iCs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iCs/>
          <w:spacing w:val="-1"/>
          <w:sz w:val="28"/>
          <w:szCs w:val="28"/>
        </w:rPr>
        <w:t>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tabs>
          <w:tab w:val="clear" w:pos="708"/>
          <w:tab w:val="left" w:pos="1418" w:leader="none"/>
        </w:tabs>
        <w:ind w:left="567" w:hanging="0"/>
        <w:rPr>
          <w:rFonts w:ascii="Times New Roman" w:hAnsi="Times New Roman" w:cs="Times New Roman"/>
          <w:i/>
          <w:i/>
          <w:spacing w:val="-1"/>
          <w:sz w:val="28"/>
          <w:szCs w:val="28"/>
        </w:rPr>
      </w:pPr>
      <w:r>
        <w:rPr>
          <w:rFonts w:cs="Times New Roman" w:ascii="Times New Roman" w:hAnsi="Times New Roman"/>
          <w:i/>
          <w:spacing w:val="-1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eastAsia="MS PGothic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=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ind w:firstLine="709"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которые определяются по формуле:</w:t>
      </w:r>
    </w:p>
    <w:p>
      <w:pPr>
        <w:pStyle w:val="Normal"/>
        <w:ind w:firstLine="709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КВАЛ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w:rPr>
                  <w:rFonts w:ascii="Cambria Math" w:hAnsi="Cambria Math"/>
                </w:rPr>
                <m:t xml:space="preserve">баз</m:t>
              </m:r>
            </m:sub>
          </m:sSub>
          <m:r>
            <w:rPr>
              <w:rFonts w:ascii="Cambria Math" w:hAnsi="Cambria Math"/>
            </w:rPr>
            <m:t xml:space="preserve">×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квал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>
      <w:pPr>
        <w:pStyle w:val="Normal"/>
        <w:ind w:firstLine="709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  <m:r>
          <w:rPr>
            <w:rFonts w:ascii="Cambria Math" w:hAnsi="Cambria Math"/>
          </w:rPr>
          <m:t xml:space="preserve">−</m:t>
        </m:r>
      </m:oMath>
      <w:r>
        <w:rPr>
          <w:rFonts w:cs="Times New Roman" w:ascii="Times New Roman" w:hAnsi="Times New Roman"/>
          <w:sz w:val="28"/>
          <w:szCs w:val="28"/>
        </w:rPr>
        <w:t>затраты на прохождение педагогическими работниками медицинских осмотров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, которые определяются по формуле: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МЕД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МЕД</m:t>
                      </m:r>
                    </m:sup>
                  </m:sSubSup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418" w:leader="none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ascii="Times New Roman" w:hAnsi="Times New Roman"/>
          <w:spacing w:val="-1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tabs>
          <w:tab w:val="clear" w:pos="708"/>
          <w:tab w:val="left" w:pos="1418" w:leader="none"/>
        </w:tabs>
        <w:ind w:left="567" w:hanging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eastAsia="MS PGothic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МЗ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МЗ</m:t>
                          </m:r>
                        </m:sup>
                      </m:sSubSup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гр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ind w:firstLine="709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eastAsia="MS PGothic"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стоимость комплекта средств обучения по одной направленности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ind w:firstLine="709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срок полезного использования комплекта средств обучения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гр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норматив использования оборудования и методических пособий в часах на год,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418" w:leader="none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spacing w:val="-1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tabs>
          <w:tab w:val="clear" w:pos="708"/>
          <w:tab w:val="left" w:pos="1418" w:leader="none"/>
        </w:tabs>
        <w:ind w:left="567" w:hanging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УЧ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d>
                    <m:dPr>
                      <m:begChr m:val="("/>
                      <m:endChr m:val=")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∗</m:t>
                      </m:r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</m:e>
                  </m:d>
                </m:num>
                <m:den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УЧ</m:t>
                      </m:r>
                    </m:sup>
                  </m:sSubSup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rPr>
          <w:rFonts w:ascii="Times New Roman" w:hAnsi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>
      <w:pPr>
        <w:pStyle w:val="ListParagraph"/>
        <w:tabs>
          <w:tab w:val="clear" w:pos="708"/>
          <w:tab w:val="left" w:pos="0" w:leader="none"/>
        </w:tabs>
        <w:ind w:left="0" w:firstLine="709"/>
        <w:rPr>
          <w:rFonts w:ascii="Times New Roman" w:hAnsi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методических пособий на 1 обучающегося, значение устанавливается уполномоченным органом;</w:t>
      </w:r>
    </w:p>
    <w:p>
      <w:pPr>
        <w:pStyle w:val="Normal"/>
        <w:tabs>
          <w:tab w:val="clear" w:pos="708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срок полезного использования </w:t>
      </w:r>
      <w:r>
        <w:rPr>
          <w:rFonts w:cs="Times New Roman" w:ascii="Times New Roman" w:hAnsi="Times New Roman"/>
          <w:sz w:val="28"/>
          <w:szCs w:val="28"/>
        </w:rPr>
        <w:t>методических пособий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>
      <w:pPr>
        <w:pStyle w:val="Normal"/>
        <w:widowControl/>
        <w:shd w:val="clear" w:color="auto" w:fill="FFFFFF"/>
        <w:tabs>
          <w:tab w:val="clear" w:pos="708"/>
          <w:tab w:val="left" w:pos="0" w:leader="none"/>
        </w:tabs>
        <w:spacing w:before="0" w:after="0"/>
        <w:ind w:left="567" w:hanging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before="0" w:after="0"/>
        <w:ind w:left="709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before="0" w:after="0"/>
        <w:ind w:left="709" w:firstLine="72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eastAsia="MS PGothic" w:cs="Times New Roman" w:ascii="Times New Roman" w:hAnsi="Times New Roman"/>
          <w:bCs/>
          <w:color w:val="000000"/>
          <w:kern w:val="2"/>
          <w:sz w:val="28"/>
          <w:szCs w:val="28"/>
          <w:lang w:bidi="ru-RU"/>
        </w:rPr>
        <w:t>Б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>
        <w:rPr>
          <w:rFonts w:cs="Times New Roman" w:ascii="Times New Roman" w:hAnsi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: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КУ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СНИ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СОЦДИ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УС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ТУ</m:t>
                    </m:r>
                  </m:sup>
                </m:sSubSup>
              </m:e>
            </m:d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год</m:t>
                </m:r>
              </m:sub>
            </m:sSub>
          </m:den>
        </m:f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СНИ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СанПин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СОЦДИ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 (раз в 10 лет),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УС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ТУ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>
      <w:pPr>
        <w:pStyle w:val="Normal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2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1</m:t>
              </m:r>
            </m:sup>
          </m:sSubSup>
          <m:r>
            <w:rPr>
              <w:rFonts w:ascii="Cambria Math" w:hAnsi="Cambria Math"/>
            </w:rPr>
            <m:t xml:space="preserve">∗</m:t>
          </m:r>
          <m:sSub>
            <m:e>
              <m:r>
                <w:rPr>
                  <w:rFonts w:ascii="Cambria Math" w:hAnsi="Cambria Math"/>
                </w:rPr>
                <m:t xml:space="preserve">K</m:t>
              </m:r>
            </m:e>
            <m:sub>
              <m:r>
                <w:rPr>
                  <w:rFonts w:ascii="Cambria Math" w:hAnsi="Cambria Math"/>
                </w:rPr>
                <m:t xml:space="preserve">АУП</m:t>
              </m:r>
            </m:sub>
          </m:sSub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883" w:leader="none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АУП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коэффициент доли работников АУП к общей численности педагогических работников, значение устанавливается уполномоченным органом.</w:t>
      </w:r>
    </w:p>
    <w:p>
      <w:pPr>
        <w:pStyle w:val="Normal"/>
        <w:widowControl/>
        <w:shd w:val="clear" w:color="auto" w:fill="FFFFFF"/>
        <w:tabs>
          <w:tab w:val="clear" w:pos="708"/>
          <w:tab w:val="left" w:pos="883" w:leader="none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883" w:leader="none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управления образования </w:t>
      </w:r>
    </w:p>
    <w:p>
      <w:pPr>
        <w:pStyle w:val="Normal"/>
        <w:tabs>
          <w:tab w:val="clear" w:pos="708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tabs>
          <w:tab w:val="clear" w:pos="708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С.М. Батог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hd w:val="clear" w:color="auto" w:fill="FFFFFF"/>
        <w:tabs>
          <w:tab w:val="clear" w:pos="708"/>
          <w:tab w:val="left" w:pos="883" w:leader="none"/>
        </w:tabs>
        <w:spacing w:before="0" w:after="0"/>
        <w:ind w:hanging="0"/>
        <w:contextualSpacing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</w:p>
    <w:sectPr>
      <w:type w:val="nextPage"/>
      <w:pgSz w:w="11906" w:h="16800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59" w:hanging="924"/>
      </w:pPr>
      <w:rPr>
        <w:dstrike w:val="false"/>
        <w:strike w:val="false"/>
        <w:b w:val="false"/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957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67" w:firstLine="873"/>
      </w:pPr>
      <w:rPr>
        <w:i w:val="false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5a4a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d5a4a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d5a4a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2d5a4a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2d5a4a"/>
    <w:rPr>
      <w:rFonts w:cs="Times New Roman"/>
      <w:b w:val="false"/>
      <w:color w:val="106BBE"/>
    </w:rPr>
  </w:style>
  <w:style w:type="character" w:styleId="Style15" w:customStyle="1">
    <w:name w:val="Текст абзаца Знак"/>
    <w:link w:val="a7"/>
    <w:qFormat/>
    <w:rsid w:val="00ab33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5d57c2"/>
    <w:rPr>
      <w:rFonts w:ascii="Tahoma" w:hAnsi="Tahoma" w:eastAsia="Times New Roman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b762ed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27c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0"/>
    <w:uiPriority w:val="99"/>
    <w:semiHidden/>
    <w:qFormat/>
    <w:rsid w:val="000a27cd"/>
    <w:rPr>
      <w:rFonts w:ascii="Arial" w:hAnsi="Arial" w:eastAsia="Times New Roman" w:cs="Arial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2"/>
    <w:uiPriority w:val="99"/>
    <w:semiHidden/>
    <w:qFormat/>
    <w:rsid w:val="000a27cd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2" w:customStyle="1">
    <w:name w:val="Основной текст (2)"/>
    <w:basedOn w:val="DefaultParagraphFont"/>
    <w:qFormat/>
    <w:rsid w:val="001b6f3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2pt" w:customStyle="1">
    <w:name w:val="Основной текст (2) + 12 pt;Полужирный"/>
    <w:basedOn w:val="DefaultParagraphFont"/>
    <w:qFormat/>
    <w:rsid w:val="001b6f3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9" w:customStyle="1">
    <w:name w:val="Абзац списка Знак"/>
    <w:link w:val="a9"/>
    <w:uiPriority w:val="34"/>
    <w:qFormat/>
    <w:rsid w:val="005b5664"/>
    <w:rPr>
      <w:rFonts w:ascii="Arial" w:hAnsi="Arial" w:eastAsia="Times New Roman" w:cs="Arial"/>
      <w:sz w:val="24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2d5a4a"/>
    <w:pPr>
      <w:ind w:hanging="0"/>
    </w:pPr>
    <w:rPr/>
  </w:style>
  <w:style w:type="paragraph" w:styleId="Style26" w:customStyle="1">
    <w:name w:val="Прижатый влево"/>
    <w:basedOn w:val="Normal"/>
    <w:next w:val="Normal"/>
    <w:uiPriority w:val="99"/>
    <w:qFormat/>
    <w:rsid w:val="002d5a4a"/>
    <w:pPr>
      <w:ind w:hanging="0"/>
      <w:jc w:val="left"/>
    </w:pPr>
    <w:rPr/>
  </w:style>
  <w:style w:type="paragraph" w:styleId="Style27" w:customStyle="1">
    <w:name w:val="Текст абзаца"/>
    <w:basedOn w:val="Normal"/>
    <w:link w:val="a8"/>
    <w:qFormat/>
    <w:rsid w:val="00ab3308"/>
    <w:pPr>
      <w:widowControl/>
      <w:ind w:firstLine="709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link w:val="aa"/>
    <w:uiPriority w:val="34"/>
    <w:qFormat/>
    <w:rsid w:val="00007183"/>
    <w:pPr>
      <w:spacing w:before="0" w:after="0"/>
      <w:ind w:left="720" w:firstLine="720"/>
      <w:contextualSpacing/>
    </w:pPr>
    <w:rPr/>
  </w:style>
  <w:style w:type="paragraph" w:styleId="ConsPlusTitle" w:customStyle="1">
    <w:name w:val="ConsPlusTitle"/>
    <w:uiPriority w:val="99"/>
    <w:qFormat/>
    <w:rsid w:val="005248b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5d57c2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0a27c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0a27c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/>
    <w:unhideWhenUsed/>
    <w:qFormat/>
    <w:rsid w:val="000a27cd"/>
    <w:pPr/>
    <w:rPr>
      <w:b/>
      <w:bCs/>
    </w:rPr>
  </w:style>
  <w:style w:type="paragraph" w:styleId="12" w:customStyle="1">
    <w:name w:val="Обычный1"/>
    <w:qFormat/>
    <w:rsid w:val="008c41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8C74-EC3D-41C3-AA25-B26DCCF2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LibreOffice/7.1.1.2$Windows_X86_64 LibreOffice_project/fe0b08f4af1bacafe4c7ecc87ce55bb426164676</Application>
  <AppVersion>15.0000</AppVersion>
  <Pages>9</Pages>
  <Words>1727</Words>
  <Characters>14251</Characters>
  <CharactersWithSpaces>16288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2022-02-03T14:01:00Z</dcterms:created>
  <dc:creator>Pavel Derkachev</dc:creator>
  <dc:description/>
  <dc:language>ru-RU</dc:language>
  <cp:lastModifiedBy/>
  <cp:lastPrinted>2022-02-04T08:43:00Z</cp:lastPrinted>
  <dcterms:modified xsi:type="dcterms:W3CDTF">2022-02-07T12:49:05Z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